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FC7BC2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C7BC2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FC7BC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FC7BC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FC7BC2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FC7BC2">
          <w:rPr>
            <w:rFonts w:ascii="PT Astra Serif" w:hAnsi="PT Astra Serif" w:cs="Times New Roman"/>
            <w:b w:val="0"/>
            <w:i w:val="0"/>
          </w:rPr>
          <w:t>2</w:t>
        </w:r>
        <w:r w:rsidR="00DE14A0" w:rsidRPr="00FC7BC2">
          <w:rPr>
            <w:rFonts w:ascii="PT Astra Serif" w:hAnsi="PT Astra Serif" w:cs="Times New Roman"/>
            <w:b w:val="0"/>
            <w:i w:val="0"/>
          </w:rPr>
          <w:t>5</w:t>
        </w:r>
        <w:r w:rsidRPr="00FC7BC2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FC7BC2">
          <w:rPr>
            <w:rFonts w:ascii="PT Astra Serif" w:hAnsi="PT Astra Serif" w:cs="Times New Roman"/>
            <w:b w:val="0"/>
            <w:i w:val="0"/>
          </w:rPr>
          <w:t>6</w:t>
        </w:r>
        <w:r w:rsidRPr="00FC7BC2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FC7BC2">
          <w:rPr>
            <w:rFonts w:ascii="PT Astra Serif" w:hAnsi="PT Astra Serif" w:cs="Times New Roman"/>
            <w:b w:val="0"/>
            <w:i w:val="0"/>
          </w:rPr>
          <w:t>7</w:t>
        </w:r>
        <w:r w:rsidRPr="00FC7BC2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FC7BC2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FC7BC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C7BC2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FC7BC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C7BC2">
        <w:rPr>
          <w:rFonts w:ascii="PT Astra Serif" w:hAnsi="PT Astra Serif"/>
          <w:b/>
          <w:sz w:val="28"/>
          <w:szCs w:val="28"/>
        </w:rPr>
        <w:t>на 202</w:t>
      </w:r>
      <w:r w:rsidR="00DE14A0" w:rsidRPr="00FC7BC2">
        <w:rPr>
          <w:rFonts w:ascii="PT Astra Serif" w:hAnsi="PT Astra Serif"/>
          <w:b/>
          <w:sz w:val="28"/>
          <w:szCs w:val="28"/>
        </w:rPr>
        <w:t>5</w:t>
      </w:r>
      <w:r w:rsidRPr="00FC7BC2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FC7BC2">
        <w:rPr>
          <w:rFonts w:ascii="PT Astra Serif" w:hAnsi="PT Astra Serif"/>
          <w:b/>
          <w:sz w:val="28"/>
          <w:szCs w:val="28"/>
        </w:rPr>
        <w:t>6</w:t>
      </w:r>
      <w:r w:rsidRPr="00FC7BC2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FC7BC2">
        <w:rPr>
          <w:rFonts w:ascii="PT Astra Serif" w:hAnsi="PT Astra Serif"/>
          <w:b/>
          <w:sz w:val="28"/>
          <w:szCs w:val="28"/>
        </w:rPr>
        <w:t>7</w:t>
      </w:r>
      <w:r w:rsidRPr="00FC7BC2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FC7BC2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B64997" w:rsidRPr="00DF3C58" w:rsidRDefault="00B64997" w:rsidP="00B64997">
      <w:pPr>
        <w:jc w:val="center"/>
        <w:rPr>
          <w:rFonts w:ascii="PT Astra Serif" w:hAnsi="PT Astra Serif"/>
          <w:sz w:val="28"/>
          <w:szCs w:val="28"/>
        </w:rPr>
      </w:pPr>
      <w:r w:rsidRPr="00CF786E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  <w:bookmarkStart w:id="0" w:name="_GoBack"/>
      <w:bookmarkEnd w:id="0"/>
    </w:p>
    <w:p w:rsidR="00C13AC8" w:rsidRPr="00FC7BC2" w:rsidRDefault="00C13AC8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C81CBE" w:rsidRPr="00FC7BC2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FC7BC2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FC7BC2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FC7BC2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FC7BC2" w:rsidTr="00DA0E65">
        <w:trPr>
          <w:trHeight w:val="359"/>
        </w:trPr>
        <w:tc>
          <w:tcPr>
            <w:tcW w:w="5387" w:type="dxa"/>
          </w:tcPr>
          <w:p w:rsidR="00767324" w:rsidRPr="00FC7BC2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FC7BC2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C7BC2">
              <w:rPr>
                <w:rFonts w:ascii="PT Astra Serif" w:hAnsi="PT Astra Serif"/>
                <w:sz w:val="24"/>
                <w:szCs w:val="24"/>
              </w:rPr>
              <w:t>5</w:t>
            </w:r>
            <w:r w:rsidRPr="00FC7BC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67324" w:rsidRPr="00FC7BC2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C7BC2">
              <w:rPr>
                <w:rFonts w:ascii="PT Astra Serif" w:hAnsi="PT Astra Serif"/>
                <w:sz w:val="24"/>
                <w:szCs w:val="24"/>
              </w:rPr>
              <w:t>6</w:t>
            </w:r>
            <w:r w:rsidRPr="00FC7BC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767324" w:rsidRPr="00FC7BC2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C7BC2">
              <w:rPr>
                <w:rFonts w:ascii="PT Astra Serif" w:hAnsi="PT Astra Serif"/>
                <w:sz w:val="24"/>
                <w:szCs w:val="24"/>
              </w:rPr>
              <w:t>7</w:t>
            </w:r>
            <w:r w:rsidRPr="00FC7BC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767324" w:rsidRPr="00FC7BC2" w:rsidRDefault="00767324" w:rsidP="002F3A74">
      <w:pPr>
        <w:rPr>
          <w:rFonts w:ascii="PT Astra Serif" w:hAnsi="PT Astra Serif"/>
          <w:sz w:val="2"/>
          <w:szCs w:val="2"/>
        </w:rPr>
      </w:pPr>
    </w:p>
    <w:p w:rsidR="000D5D46" w:rsidRPr="00FC7BC2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FC7BC2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0D5D46" w:rsidRPr="00FC7BC2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5D46" w:rsidRPr="00FC7BC2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5D46" w:rsidRPr="00FC7BC2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5D46" w:rsidRPr="00FC7BC2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B64997" w:rsidRPr="00FC7BC2" w:rsidTr="00A21E68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B64997" w:rsidRPr="009B3C6C" w:rsidRDefault="00B64997" w:rsidP="00E37D8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5751342,7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-3389016,9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-334812,6</w:t>
            </w:r>
          </w:p>
        </w:tc>
      </w:tr>
      <w:tr w:rsidR="00B64997" w:rsidRPr="00FC7BC2" w:rsidTr="00A21E68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B64997" w:rsidRPr="009B3C6C" w:rsidRDefault="00B64997" w:rsidP="00E37D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5751342,7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2027513,2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firstLine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нее 31 декабря 2026 года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3764019,3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1987323,4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1013756,6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1013756,6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176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3764019,3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2362325,8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176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31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 xml:space="preserve">рального бюджета на финансовое обеспечение реализации инфраструктурных проектов: </w:t>
            </w:r>
          </w:p>
          <w:p w:rsidR="00B64997" w:rsidRPr="009B3C6C" w:rsidRDefault="00B64997" w:rsidP="00E37D8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 2025 году – с предельными сроками погаш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ния не позднее 31 декабря 2040 года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ь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кабря 2025 года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434116,8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е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монта и содержания автомобильных дорог общего пользования (за исключением авт</w:t>
            </w:r>
            <w:r w:rsidRPr="009B3C6C">
              <w:rPr>
                <w:rFonts w:ascii="PT Astra Serif" w:hAnsi="PT Astra Serif"/>
                <w:sz w:val="24"/>
                <w:szCs w:val="24"/>
              </w:rPr>
              <w:t>о</w:t>
            </w: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мобильных дорог федерального значения)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</w:t>
            </w:r>
            <w:r w:rsidRPr="009B3C6C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3640262,6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-7327875,4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b/>
                <w:sz w:val="24"/>
                <w:szCs w:val="24"/>
              </w:rPr>
              <w:t>-4397084,1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17479125,7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375002,4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2027513,2</w:t>
            </w:r>
          </w:p>
        </w:tc>
      </w:tr>
      <w:tr w:rsidR="00B64997" w:rsidRPr="00FC7BC2" w:rsidTr="00EF0C9E">
        <w:trPr>
          <w:trHeight w:val="267"/>
        </w:trPr>
        <w:tc>
          <w:tcPr>
            <w:tcW w:w="5387" w:type="dxa"/>
          </w:tcPr>
          <w:p w:rsidR="00B64997" w:rsidRPr="009B3C6C" w:rsidRDefault="00B64997" w:rsidP="00E37D8B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:rsidR="00B64997" w:rsidRPr="009B3C6C" w:rsidRDefault="00B64997" w:rsidP="00E37D8B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7702877,8</w:t>
            </w:r>
          </w:p>
        </w:tc>
        <w:tc>
          <w:tcPr>
            <w:tcW w:w="1559" w:type="dxa"/>
            <w:vAlign w:val="bottom"/>
          </w:tcPr>
          <w:p w:rsidR="00B64997" w:rsidRPr="009B3C6C" w:rsidRDefault="00B64997" w:rsidP="00B64997">
            <w:pPr>
              <w:jc w:val="right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9B3C6C">
              <w:rPr>
                <w:rFonts w:ascii="PT Astra Serif" w:hAnsi="PT Astra Serif"/>
                <w:sz w:val="24"/>
                <w:szCs w:val="24"/>
              </w:rPr>
              <w:t>6424597,3</w:t>
            </w:r>
          </w:p>
        </w:tc>
      </w:tr>
    </w:tbl>
    <w:p w:rsidR="00B64997" w:rsidRDefault="00B64997"/>
    <w:p w:rsidR="00C13AC8" w:rsidRDefault="00C13AC8"/>
    <w:p w:rsidR="00566CEE" w:rsidRPr="00566CEE" w:rsidRDefault="00566CEE">
      <w:pPr>
        <w:rPr>
          <w:rFonts w:ascii="PT Astra Serif" w:hAnsi="PT Astra Serif"/>
        </w:rPr>
      </w:pPr>
    </w:p>
    <w:sectPr w:rsidR="00566CEE" w:rsidRPr="00566CEE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CF786E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CF78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E14A0"/>
    <w:rsid w:val="00DF4300"/>
    <w:rsid w:val="00E02988"/>
    <w:rsid w:val="00E14D9D"/>
    <w:rsid w:val="00E17AE3"/>
    <w:rsid w:val="00E26A84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C7BC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5FE5F-A10F-476F-96B2-7B058D81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7</cp:revision>
  <cp:lastPrinted>2024-12-09T10:20:00Z</cp:lastPrinted>
  <dcterms:created xsi:type="dcterms:W3CDTF">2024-12-10T13:31:00Z</dcterms:created>
  <dcterms:modified xsi:type="dcterms:W3CDTF">2025-02-03T13:14:00Z</dcterms:modified>
</cp:coreProperties>
</file>